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9C7F7A" w:rsidRPr="004659C8" w:rsidRDefault="009C7F7A" w:rsidP="009C7F7A">
      <w:pPr>
        <w:shd w:val="clear" w:color="auto" w:fill="FFFFFF"/>
        <w:ind w:left="36"/>
        <w:jc w:val="center"/>
        <w:rPr>
          <w:sz w:val="26"/>
          <w:szCs w:val="26"/>
        </w:rPr>
      </w:pPr>
      <w:r w:rsidRPr="004659C8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6"/>
          <w:szCs w:val="26"/>
          <w:shd w:val="clear" w:color="auto" w:fill="FFFFFF"/>
        </w:rPr>
        <w:t xml:space="preserve">О внесении изменений в приказ </w:t>
      </w:r>
      <w:r w:rsidRPr="004659C8">
        <w:rPr>
          <w:rFonts w:ascii="Liberation Serif" w:hAnsi="Liberation Serif" w:cs="Liberation Serif"/>
          <w:b/>
          <w:i/>
          <w:sz w:val="26"/>
          <w:szCs w:val="26"/>
        </w:rPr>
        <w:t xml:space="preserve">Министерства здравоохранения Свердловской области </w:t>
      </w:r>
      <w:r w:rsidRPr="004659C8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от 16.03.2022 № 521-п «Об организации медицинской помощи пациенткам с патологией шейки матки и эндометрия на территории города Екатеринбурга»</w:t>
      </w:r>
    </w:p>
    <w:p w:rsidR="009C7F7A" w:rsidRPr="004659C8" w:rsidRDefault="009C7F7A" w:rsidP="009C7F7A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6"/>
          <w:szCs w:val="26"/>
        </w:rPr>
      </w:pPr>
    </w:p>
    <w:p w:rsidR="009C7F7A" w:rsidRPr="004659C8" w:rsidRDefault="009C7F7A" w:rsidP="009C7F7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6"/>
          <w:szCs w:val="26"/>
        </w:rPr>
      </w:pPr>
    </w:p>
    <w:p w:rsidR="009C7F7A" w:rsidRPr="004659C8" w:rsidRDefault="009C7F7A" w:rsidP="009C7F7A">
      <w:pPr>
        <w:shd w:val="clear" w:color="auto" w:fill="FFFFFF"/>
        <w:tabs>
          <w:tab w:val="left" w:pos="6000"/>
        </w:tabs>
        <w:ind w:firstLine="709"/>
        <w:jc w:val="both"/>
        <w:rPr>
          <w:sz w:val="26"/>
          <w:szCs w:val="26"/>
        </w:rPr>
      </w:pPr>
      <w:r w:rsidRPr="004659C8">
        <w:rPr>
          <w:rFonts w:ascii="Liberation Serif" w:hAnsi="Liberation Serif" w:cs="Liberation Serif"/>
          <w:bCs/>
          <w:sz w:val="26"/>
          <w:szCs w:val="26"/>
        </w:rPr>
        <w:t>В целях повышения качества оказания медицинской помощи и отработки пилотной модели организации медицинской помощи пациенткам с патологией шейки матки на территории города Екатеринбурга, а также снижения показателя заболеваемости и смертности от онкологических заболеваний</w:t>
      </w:r>
    </w:p>
    <w:p w:rsidR="009C7F7A" w:rsidRPr="004659C8" w:rsidRDefault="009C7F7A" w:rsidP="009C7F7A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color w:val="000000"/>
          <w:spacing w:val="-2"/>
          <w:sz w:val="26"/>
          <w:szCs w:val="26"/>
        </w:rPr>
      </w:pPr>
      <w:r w:rsidRPr="004659C8">
        <w:rPr>
          <w:rFonts w:ascii="Liberation Serif" w:hAnsi="Liberation Serif" w:cs="Liberation Serif"/>
          <w:b/>
          <w:color w:val="000000"/>
          <w:spacing w:val="-2"/>
          <w:sz w:val="26"/>
          <w:szCs w:val="26"/>
        </w:rPr>
        <w:t>ПРИКАЗЫВАЮ:</w:t>
      </w:r>
    </w:p>
    <w:p w:rsidR="009C7F7A" w:rsidRDefault="009C7F7A" w:rsidP="00344E72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</w:pPr>
      <w:r w:rsidRPr="004659C8">
        <w:rPr>
          <w:rFonts w:ascii="Liberation Serif" w:hAnsi="Liberation Serif" w:cs="Liberation Serif"/>
          <w:bCs/>
          <w:iCs/>
          <w:color w:val="000000"/>
          <w:spacing w:val="-3"/>
          <w:sz w:val="26"/>
          <w:szCs w:val="26"/>
          <w:shd w:val="clear" w:color="auto" w:fill="FFFFFF"/>
        </w:rPr>
        <w:t>Внести в приказ Министерства здравоохранения Свердловской области от 16.03.2022 № 521-п «Об организации медицинской помощи пациенткам с патологией шейки матки и эндометрия на территории города Екатеринбурга»</w:t>
      </w:r>
      <w:r w:rsidRPr="004659C8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 («Официальный интернет-портал правовой информации Свердловской области» (www.pravo.gov66.ru</w:t>
      </w:r>
      <w:r w:rsidR="000B135F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)</w:t>
      </w:r>
      <w:r w:rsidRPr="004659C8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, 2022, 25 марта, № 34007) с </w:t>
      </w:r>
      <w:r w:rsidRPr="00DB3B38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изменениями, внесенными приказами Министерства здравоохранения Свердловской области </w:t>
      </w:r>
      <w:r w:rsidR="00344E72" w:rsidRPr="00DB3B38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от 28.04.2022 № 922</w:t>
      </w:r>
      <w:r w:rsidRPr="00DB3B38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-п</w:t>
      </w:r>
      <w:r w:rsidR="000B135F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, от 27.09</w:t>
      </w:r>
      <w:r w:rsidR="00344E72" w:rsidRPr="00DB3B38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.2022 № 2171-п</w:t>
      </w:r>
      <w:r w:rsidRPr="00DB3B38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 (далее – приказ </w:t>
      </w:r>
      <w:r w:rsidRPr="00503059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от</w:t>
      </w:r>
      <w:r w:rsidRPr="00503059">
        <w:rPr>
          <w:sz w:val="26"/>
          <w:szCs w:val="26"/>
        </w:rPr>
        <w:t xml:space="preserve"> </w:t>
      </w:r>
      <w:r w:rsidRPr="00503059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16.03.2022 № 521-п), </w:t>
      </w:r>
      <w:r w:rsidRPr="004659C8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следующие изменения: </w:t>
      </w:r>
    </w:p>
    <w:p w:rsidR="008B705E" w:rsidRDefault="00180E27" w:rsidP="00344E72">
      <w:pPr>
        <w:pStyle w:val="a3"/>
        <w:numPr>
          <w:ilvl w:val="0"/>
          <w:numId w:val="17"/>
        </w:numPr>
        <w:ind w:left="0" w:firstLine="709"/>
        <w:jc w:val="both"/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в</w:t>
      </w:r>
      <w:r w:rsid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 пункте 3 слова «С.В. </w:t>
      </w:r>
      <w:proofErr w:type="spellStart"/>
      <w:r w:rsid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Мартиросяну</w:t>
      </w:r>
      <w:proofErr w:type="spellEnd"/>
      <w:r w:rsid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» заменить словами </w:t>
      </w:r>
      <w:r w:rsidR="00BD66BF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br/>
      </w:r>
      <w:r w:rsid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«О.Л. Ксенофонтовой»;</w:t>
      </w:r>
    </w:p>
    <w:p w:rsidR="008B705E" w:rsidRDefault="00180E27" w:rsidP="00344E72">
      <w:pPr>
        <w:pStyle w:val="a3"/>
        <w:numPr>
          <w:ilvl w:val="0"/>
          <w:numId w:val="17"/>
        </w:numPr>
        <w:ind w:left="0" w:firstLine="709"/>
        <w:jc w:val="both"/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в</w:t>
      </w:r>
      <w:r w:rsidR="000B135F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 пункте 4-1</w:t>
      </w:r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 слова «Главному врачу ГАУЗ СО «Клинико-</w:t>
      </w:r>
      <w:proofErr w:type="spellStart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диагноcтический</w:t>
      </w:r>
      <w:proofErr w:type="spellEnd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 центр город Екатеринбург» Я.Б. </w:t>
      </w:r>
      <w:proofErr w:type="spellStart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Бейкину</w:t>
      </w:r>
      <w:proofErr w:type="spellEnd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» заменить словами «</w:t>
      </w:r>
      <w:proofErr w:type="spellStart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И.о</w:t>
      </w:r>
      <w:proofErr w:type="spellEnd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. главного врача ГАУЗ СО «Клинико-</w:t>
      </w:r>
      <w:proofErr w:type="spellStart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диагноcтический</w:t>
      </w:r>
      <w:proofErr w:type="spellEnd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 центр имени Я.Б. </w:t>
      </w:r>
      <w:proofErr w:type="spellStart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Бейкина</w:t>
      </w:r>
      <w:proofErr w:type="spellEnd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» Ю.Г. </w:t>
      </w:r>
      <w:proofErr w:type="spellStart"/>
      <w:r w:rsidR="008B705E" w:rsidRP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Лагеревой</w:t>
      </w:r>
      <w:proofErr w:type="spellEnd"/>
      <w:r w:rsidR="008B705E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»;</w:t>
      </w:r>
    </w:p>
    <w:p w:rsidR="000B135F" w:rsidRDefault="000B135F" w:rsidP="00344E72">
      <w:pPr>
        <w:pStyle w:val="a3"/>
        <w:numPr>
          <w:ilvl w:val="0"/>
          <w:numId w:val="17"/>
        </w:numPr>
        <w:ind w:left="0" w:firstLine="709"/>
        <w:jc w:val="both"/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в пункте 5 слова «А.И. Степанову» заменить словами «Р.В. </w:t>
      </w:r>
      <w:proofErr w:type="spellStart"/>
      <w:r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Солавьеву</w:t>
      </w:r>
      <w:proofErr w:type="spellEnd"/>
      <w:r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»;</w:t>
      </w:r>
    </w:p>
    <w:p w:rsidR="00344E72" w:rsidRDefault="00180E27" w:rsidP="00344E72">
      <w:pPr>
        <w:pStyle w:val="a3"/>
        <w:numPr>
          <w:ilvl w:val="0"/>
          <w:numId w:val="17"/>
        </w:numPr>
        <w:ind w:left="0" w:firstLine="709"/>
        <w:jc w:val="both"/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д</w:t>
      </w:r>
      <w:r w:rsidRPr="00180E27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ополнить пунктом 5-1 следующего содержания</w:t>
      </w:r>
      <w:r w:rsidR="00344E72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:</w:t>
      </w:r>
    </w:p>
    <w:p w:rsidR="00A411A4" w:rsidRPr="00180E27" w:rsidRDefault="00180E27" w:rsidP="00344E72">
      <w:pPr>
        <w:pStyle w:val="a3"/>
        <w:ind w:left="0" w:firstLine="709"/>
        <w:jc w:val="both"/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</w:pPr>
      <w:r w:rsidRPr="00180E27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«5-1. Главному врачу ГАУЗ СО «Центральная </w:t>
      </w:r>
      <w:r w:rsidR="00344E72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городская </w:t>
      </w:r>
      <w:r w:rsidRPr="00180E27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клиническая больница № 3 город Екатеринбург» А.Н. Старкову обес</w:t>
      </w:r>
      <w:r w:rsidR="00344E72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печить обследование и оформление</w:t>
      </w:r>
      <w:r w:rsidRPr="00180E27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 направления в ГАУЗ СО «Свердловский областной онкологический диспансер» не позднее 7 дней при направлении пациенток с плоскоклеточным </w:t>
      </w:r>
      <w:proofErr w:type="spellStart"/>
      <w:r w:rsidRPr="00180E27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интраэпителиальным</w:t>
      </w:r>
      <w:proofErr w:type="spellEnd"/>
      <w:r w:rsidRPr="00180E27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 поражением тяжелой степени (карцинома </w:t>
      </w:r>
      <w:proofErr w:type="spellStart"/>
      <w:r w:rsidRPr="00180E27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i</w:t>
      </w:r>
      <w:r w:rsidR="00344E72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n</w:t>
      </w:r>
      <w:proofErr w:type="spellEnd"/>
      <w:r w:rsidR="00344E72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 xml:space="preserve"> </w:t>
      </w:r>
      <w:proofErr w:type="spellStart"/>
      <w:r w:rsidR="00344E72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situ</w:t>
      </w:r>
      <w:proofErr w:type="spellEnd"/>
      <w:r w:rsidR="00344E72">
        <w:rPr>
          <w:rFonts w:ascii="Liberation Serif" w:hAnsi="Liberation Serif" w:cs="Liberation Serif"/>
          <w:bCs/>
          <w:iCs/>
          <w:spacing w:val="-3"/>
          <w:sz w:val="26"/>
          <w:szCs w:val="26"/>
          <w:shd w:val="clear" w:color="auto" w:fill="FFFFFF"/>
        </w:rPr>
        <w:t>) и инвазивной карциномой.».</w:t>
      </w:r>
    </w:p>
    <w:p w:rsidR="009C7F7A" w:rsidRPr="004659C8" w:rsidRDefault="00344E72" w:rsidP="00344E72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  <w:t>В</w:t>
      </w:r>
      <w:r w:rsidR="009C7F7A" w:rsidRPr="004659C8"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  <w:t xml:space="preserve">нести изменение в положение о работе кабинета патологии шейки матки и эндометрия на базе ГБУЗ СО «Екатеринбургский клинический перинатальный центр», утвержденное приказом от 16.03.2022 № 521-п, изложив его в новой редакции </w:t>
      </w:r>
      <w:r w:rsidR="00121C1F"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  <w:br/>
      </w:r>
      <w:r w:rsidR="009C7F7A" w:rsidRPr="004659C8"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  <w:t>(приложение № 1).</w:t>
      </w:r>
    </w:p>
    <w:p w:rsidR="009C7F7A" w:rsidRPr="004659C8" w:rsidRDefault="00344E72" w:rsidP="00344E72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  <w:t>В</w:t>
      </w:r>
      <w:r w:rsidR="009C7F7A" w:rsidRPr="004659C8"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  <w:t>нести изменение в маршрутизацию пациенток с патологией шейки матки и эндометрия на территории города Екатеринбурга, у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  <w:t>твержденную</w:t>
      </w:r>
      <w:r w:rsidR="009C7F7A" w:rsidRPr="004659C8"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  <w:t xml:space="preserve"> приказом от 16.03.2022 </w:t>
      </w:r>
      <w:r w:rsidR="00121C1F"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  <w:br/>
      </w:r>
      <w:r w:rsidR="009C7F7A" w:rsidRPr="004659C8">
        <w:rPr>
          <w:rFonts w:ascii="Liberation Serif" w:hAnsi="Liberation Serif" w:cs="Liberation Serif"/>
          <w:bCs/>
          <w:iCs/>
          <w:color w:val="000000" w:themeColor="text1"/>
          <w:spacing w:val="-3"/>
          <w:sz w:val="26"/>
          <w:szCs w:val="26"/>
          <w:shd w:val="clear" w:color="auto" w:fill="FFFFFF"/>
        </w:rPr>
        <w:t>№ 521-п, изложив ее в новой редакции (приложение № 2).</w:t>
      </w:r>
    </w:p>
    <w:p w:rsidR="003B32AC" w:rsidRPr="004659C8" w:rsidRDefault="00180E27" w:rsidP="00344E72">
      <w:pPr>
        <w:pStyle w:val="a3"/>
        <w:ind w:left="0" w:firstLine="709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6"/>
          <w:szCs w:val="26"/>
          <w:shd w:val="clear" w:color="auto" w:fill="FFFFFF"/>
        </w:rPr>
        <w:t>4</w:t>
      </w:r>
      <w:r w:rsidR="003B32AC" w:rsidRPr="004659C8">
        <w:rPr>
          <w:rFonts w:ascii="Liberation Serif" w:hAnsi="Liberation Serif" w:cs="Liberation Serif"/>
          <w:bCs/>
          <w:iCs/>
          <w:color w:val="000000"/>
          <w:spacing w:val="-3"/>
          <w:sz w:val="26"/>
          <w:szCs w:val="26"/>
          <w:shd w:val="clear" w:color="auto" w:fill="FFFFFF"/>
        </w:rPr>
        <w:t>. Настоящий приказ опубликовать на «Официальном интернет-портале правовой информации Свердловской области» (www.pravo.gov66.ru).</w:t>
      </w:r>
    </w:p>
    <w:p w:rsidR="00BA7D27" w:rsidRDefault="00180E27" w:rsidP="00344E72">
      <w:pPr>
        <w:pStyle w:val="a3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6"/>
          <w:szCs w:val="26"/>
          <w:shd w:val="clear" w:color="auto" w:fill="FFFFFF"/>
        </w:rPr>
        <w:t>5</w:t>
      </w:r>
      <w:r w:rsidR="003B32AC" w:rsidRPr="004659C8">
        <w:rPr>
          <w:rFonts w:ascii="Liberation Serif" w:hAnsi="Liberation Serif" w:cs="Liberation Serif"/>
          <w:bCs/>
          <w:iCs/>
          <w:color w:val="000000"/>
          <w:spacing w:val="-3"/>
          <w:sz w:val="26"/>
          <w:szCs w:val="26"/>
          <w:shd w:val="clear" w:color="auto" w:fill="FFFFFF"/>
        </w:rPr>
        <w:t xml:space="preserve">. Контроль за исполнением настоящего приказа </w:t>
      </w:r>
      <w:r w:rsidR="003B32AC" w:rsidRPr="004659C8">
        <w:rPr>
          <w:rFonts w:ascii="Liberation Serif" w:hAnsi="Liberation Serif" w:cs="Liberation Serif"/>
          <w:sz w:val="26"/>
          <w:szCs w:val="26"/>
        </w:rPr>
        <w:t>возложить на Заместителя Министра здравоохранения Свердловской области Е.А. Чадову.</w:t>
      </w:r>
    </w:p>
    <w:p w:rsidR="004659C8" w:rsidRDefault="004659C8" w:rsidP="004659C8">
      <w:pPr>
        <w:pStyle w:val="a3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659C8" w:rsidRPr="004659C8" w:rsidRDefault="004659C8" w:rsidP="004659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3B32AC" w:rsidRPr="004659C8" w:rsidRDefault="00CA38F1" w:rsidP="00BA7D27">
      <w:pPr>
        <w:jc w:val="both"/>
        <w:rPr>
          <w:sz w:val="26"/>
          <w:szCs w:val="26"/>
        </w:rPr>
        <w:sectPr w:rsidR="003B32AC" w:rsidRPr="004659C8" w:rsidSect="00F2035C">
          <w:headerReference w:type="default" r:id="rId8"/>
          <w:headerReference w:type="first" r:id="rId9"/>
          <w:pgSz w:w="11906" w:h="16838"/>
          <w:pgMar w:top="1134" w:right="567" w:bottom="1560" w:left="1418" w:header="720" w:footer="720" w:gutter="0"/>
          <w:cols w:space="720"/>
          <w:titlePg/>
          <w:docGrid w:linePitch="272"/>
        </w:sectPr>
      </w:pPr>
      <w:r w:rsidRPr="004659C8">
        <w:rPr>
          <w:rFonts w:ascii="Liberation Serif" w:hAnsi="Liberation Serif" w:cs="Liberation Serif"/>
          <w:sz w:val="26"/>
          <w:szCs w:val="26"/>
        </w:rPr>
        <w:t>Министр</w:t>
      </w:r>
      <w:r w:rsidR="003B32AC" w:rsidRPr="004659C8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="003B32AC" w:rsidRPr="004659C8">
        <w:rPr>
          <w:rFonts w:ascii="Liberation Serif" w:hAnsi="Liberation Serif" w:cs="Liberation Serif"/>
          <w:sz w:val="26"/>
          <w:szCs w:val="26"/>
        </w:rPr>
        <w:tab/>
      </w:r>
      <w:r w:rsidR="003B32AC" w:rsidRPr="004659C8">
        <w:rPr>
          <w:rFonts w:ascii="Liberation Serif" w:hAnsi="Liberation Serif" w:cs="Liberation Serif"/>
          <w:sz w:val="26"/>
          <w:szCs w:val="26"/>
        </w:rPr>
        <w:tab/>
        <w:t xml:space="preserve">                                        </w:t>
      </w:r>
      <w:r w:rsidR="00503059"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Pr="004659C8">
        <w:rPr>
          <w:rFonts w:ascii="Liberation Serif" w:hAnsi="Liberation Serif" w:cs="Liberation Serif"/>
          <w:sz w:val="26"/>
          <w:szCs w:val="26"/>
        </w:rPr>
        <w:t xml:space="preserve">    </w:t>
      </w:r>
      <w:r w:rsidR="003B32AC" w:rsidRPr="004659C8">
        <w:rPr>
          <w:rFonts w:ascii="Liberation Serif" w:hAnsi="Liberation Serif" w:cs="Liberation Serif"/>
          <w:sz w:val="26"/>
          <w:szCs w:val="26"/>
        </w:rPr>
        <w:t xml:space="preserve">       </w:t>
      </w:r>
      <w:r w:rsidRPr="004659C8">
        <w:rPr>
          <w:rFonts w:ascii="Liberation Serif" w:hAnsi="Liberation Serif" w:cs="Liberation Serif"/>
          <w:sz w:val="26"/>
          <w:szCs w:val="26"/>
        </w:rPr>
        <w:t>А.А. Карлов</w:t>
      </w:r>
    </w:p>
    <w:p w:rsidR="004F6611" w:rsidRDefault="003B32AC" w:rsidP="003B32AC">
      <w:pPr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 xml:space="preserve">Приложение № 1 </w:t>
      </w:r>
    </w:p>
    <w:p w:rsidR="004F6611" w:rsidRDefault="003B32AC" w:rsidP="004F6611">
      <w:pPr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к приказу Министерства</w:t>
      </w:r>
    </w:p>
    <w:p w:rsidR="003B32AC" w:rsidRPr="003B32AC" w:rsidRDefault="003B32AC" w:rsidP="003B32AC">
      <w:pPr>
        <w:widowControl w:val="0"/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здравоохранения</w:t>
      </w:r>
    </w:p>
    <w:p w:rsidR="003B32AC" w:rsidRPr="003B32AC" w:rsidRDefault="003B32AC" w:rsidP="003B32AC">
      <w:pPr>
        <w:widowControl w:val="0"/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Свердловской области</w:t>
      </w:r>
    </w:p>
    <w:p w:rsidR="003B32AC" w:rsidRPr="003B32AC" w:rsidRDefault="003B32AC" w:rsidP="003B32AC">
      <w:pPr>
        <w:suppressAutoHyphens w:val="0"/>
        <w:ind w:left="360" w:firstLine="5594"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от__________№___________</w:t>
      </w:r>
    </w:p>
    <w:p w:rsidR="003B32AC" w:rsidRPr="003B32AC" w:rsidRDefault="003B32AC" w:rsidP="003B32AC">
      <w:pPr>
        <w:suppressAutoHyphens w:val="0"/>
        <w:ind w:left="360" w:firstLine="5594"/>
        <w:rPr>
          <w:rFonts w:ascii="Liberation Serif" w:eastAsia="Courier New" w:hAnsi="Liberation Serif" w:cs="Liberation Serif"/>
          <w:sz w:val="28"/>
        </w:rPr>
      </w:pPr>
    </w:p>
    <w:p w:rsidR="004F6611" w:rsidRDefault="003B32AC" w:rsidP="003B32AC">
      <w:pPr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 xml:space="preserve">Приложение № </w:t>
      </w:r>
      <w:r w:rsidR="004F6611">
        <w:rPr>
          <w:rFonts w:ascii="Liberation Serif" w:eastAsia="Courier New" w:hAnsi="Liberation Serif" w:cs="Liberation Serif"/>
          <w:sz w:val="28"/>
        </w:rPr>
        <w:t>1</w:t>
      </w:r>
    </w:p>
    <w:p w:rsidR="004F6611" w:rsidRDefault="003B32AC" w:rsidP="004F6611">
      <w:pPr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к приказу Министерства</w:t>
      </w:r>
    </w:p>
    <w:p w:rsidR="003B32AC" w:rsidRPr="003B32AC" w:rsidRDefault="003B32AC" w:rsidP="003B32AC">
      <w:pPr>
        <w:widowControl w:val="0"/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здравоохранения</w:t>
      </w:r>
    </w:p>
    <w:p w:rsidR="003B32AC" w:rsidRPr="003B32AC" w:rsidRDefault="003B32AC" w:rsidP="003B32AC">
      <w:pPr>
        <w:widowControl w:val="0"/>
        <w:autoSpaceDE w:val="0"/>
        <w:adjustRightInd w:val="0"/>
        <w:ind w:left="360" w:firstLine="5594"/>
        <w:contextualSpacing/>
        <w:rPr>
          <w:rFonts w:ascii="Liberation Serif" w:eastAsia="Courier New" w:hAnsi="Liberation Serif" w:cs="Liberation Serif"/>
          <w:sz w:val="28"/>
        </w:rPr>
      </w:pPr>
      <w:r w:rsidRPr="003B32AC">
        <w:rPr>
          <w:rFonts w:ascii="Liberation Serif" w:eastAsia="Courier New" w:hAnsi="Liberation Serif" w:cs="Liberation Serif"/>
          <w:sz w:val="28"/>
        </w:rPr>
        <w:t>Свердловской области</w:t>
      </w:r>
    </w:p>
    <w:p w:rsidR="003B32AC" w:rsidRPr="00DD1F37" w:rsidRDefault="00DD1F37" w:rsidP="003B32AC">
      <w:pPr>
        <w:suppressAutoHyphens w:val="0"/>
        <w:ind w:left="360" w:firstLine="5594"/>
        <w:rPr>
          <w:rFonts w:ascii="Liberation Serif" w:hAnsi="Liberation Serif"/>
          <w:sz w:val="28"/>
          <w:szCs w:val="28"/>
        </w:rPr>
      </w:pPr>
      <w:bookmarkStart w:id="0" w:name="_Hlk161691049"/>
      <w:r w:rsidRPr="00DD1F37">
        <w:rPr>
          <w:rFonts w:ascii="Liberation Serif" w:eastAsia="Courier New" w:hAnsi="Liberation Serif" w:cs="Liberation Serif"/>
          <w:sz w:val="28"/>
          <w:szCs w:val="28"/>
        </w:rPr>
        <w:t>о</w:t>
      </w:r>
      <w:r w:rsidR="003B32AC" w:rsidRPr="00DD1F37">
        <w:rPr>
          <w:rFonts w:ascii="Liberation Serif" w:eastAsia="Courier New" w:hAnsi="Liberation Serif" w:cs="Liberation Serif"/>
          <w:sz w:val="28"/>
          <w:szCs w:val="28"/>
        </w:rPr>
        <w:t xml:space="preserve">т </w:t>
      </w:r>
      <w:r w:rsidRPr="00DD1F37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16.03.2022 № 521-п</w:t>
      </w:r>
    </w:p>
    <w:bookmarkEnd w:id="0"/>
    <w:p w:rsidR="003B32AC" w:rsidRPr="003B32AC" w:rsidRDefault="003B32AC" w:rsidP="003B32AC">
      <w:pPr>
        <w:suppressAutoHyphens w:val="0"/>
        <w:overflowPunct w:val="0"/>
        <w:autoSpaceDE w:val="0"/>
        <w:adjustRightInd w:val="0"/>
        <w:ind w:left="360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F6611" w:rsidRPr="00344E72" w:rsidRDefault="004F6611" w:rsidP="004F6611">
      <w:pPr>
        <w:shd w:val="clear" w:color="auto" w:fill="FFFFFF"/>
        <w:suppressAutoHyphens w:val="0"/>
        <w:overflowPunct w:val="0"/>
        <w:autoSpaceDE w:val="0"/>
        <w:adjustRightInd w:val="0"/>
        <w:jc w:val="center"/>
        <w:textAlignment w:val="auto"/>
        <w:rPr>
          <w:rFonts w:ascii="Liberation Serif" w:hAnsi="Liberation Serif" w:cs="Liberation Serif"/>
          <w:b/>
          <w:bCs/>
          <w:sz w:val="26"/>
          <w:szCs w:val="26"/>
        </w:rPr>
      </w:pPr>
      <w:r w:rsidRPr="00344E72">
        <w:rPr>
          <w:rFonts w:ascii="Liberation Serif" w:hAnsi="Liberation Serif" w:cs="Liberation Serif"/>
          <w:b/>
          <w:bCs/>
          <w:sz w:val="26"/>
          <w:szCs w:val="26"/>
        </w:rPr>
        <w:t xml:space="preserve">Положение </w:t>
      </w:r>
    </w:p>
    <w:p w:rsidR="004F6611" w:rsidRPr="00344E72" w:rsidRDefault="004F6611" w:rsidP="004F6611">
      <w:pPr>
        <w:shd w:val="clear" w:color="auto" w:fill="FFFFFF"/>
        <w:suppressAutoHyphens w:val="0"/>
        <w:overflowPunct w:val="0"/>
        <w:autoSpaceDE w:val="0"/>
        <w:adjustRightInd w:val="0"/>
        <w:jc w:val="center"/>
        <w:textAlignment w:val="auto"/>
        <w:rPr>
          <w:rFonts w:ascii="Liberation Serif" w:hAnsi="Liberation Serif" w:cs="Liberation Serif"/>
          <w:b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/>
          <w:bCs/>
          <w:sz w:val="26"/>
          <w:szCs w:val="26"/>
        </w:rPr>
        <w:t xml:space="preserve">о работе кабинета патологии шейки матки и эндометрия на базе </w:t>
      </w:r>
      <w:r w:rsidRPr="00344E72">
        <w:rPr>
          <w:rFonts w:ascii="Liberation Serif" w:hAnsi="Liberation Serif" w:cs="Liberation Serif"/>
          <w:b/>
          <w:bCs/>
          <w:iCs/>
          <w:sz w:val="26"/>
          <w:szCs w:val="26"/>
        </w:rPr>
        <w:t>ГБУЗ СО «Екатеринбургский клинический перинатальный центр»</w:t>
      </w:r>
    </w:p>
    <w:p w:rsidR="004F6611" w:rsidRPr="00344E72" w:rsidRDefault="004F6611" w:rsidP="004F6611">
      <w:pPr>
        <w:shd w:val="clear" w:color="auto" w:fill="FFFFFF"/>
        <w:suppressAutoHyphens w:val="0"/>
        <w:overflowPunct w:val="0"/>
        <w:autoSpaceDE w:val="0"/>
        <w:adjustRightInd w:val="0"/>
        <w:jc w:val="center"/>
        <w:textAlignment w:val="auto"/>
        <w:rPr>
          <w:rFonts w:ascii="Liberation Serif" w:hAnsi="Liberation Serif" w:cs="Liberation Serif"/>
          <w:bCs/>
          <w:sz w:val="26"/>
          <w:szCs w:val="26"/>
        </w:rPr>
      </w:pPr>
    </w:p>
    <w:p w:rsidR="004F6611" w:rsidRPr="00344E72" w:rsidRDefault="004F6611" w:rsidP="004F6611">
      <w:pPr>
        <w:shd w:val="clear" w:color="auto" w:fill="FFFFFF"/>
        <w:suppressAutoHyphens w:val="0"/>
        <w:autoSpaceDN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44E72">
        <w:rPr>
          <w:rFonts w:ascii="Liberation Serif" w:hAnsi="Liberation Serif" w:cs="Liberation Serif"/>
          <w:color w:val="000000"/>
          <w:sz w:val="26"/>
          <w:szCs w:val="26"/>
        </w:rPr>
        <w:t>1. В своей деятельности специалисты ГБУЗ СО «Екатеринбургский клинический перинатальный центр» руководствуются Федеральным законом от 21 ноября 2011 года № 323-ФЗ «Об основах охраны здоровья граждан Российской Федерации», федеральными порядками оказания медицинской помощи, клиническими рекомендациями, настоящим Положением, иными нормативными правовыми актами Министерства здравоохранения Российской Федерации, Министерства здравоохранения Свердловской области.</w:t>
      </w:r>
    </w:p>
    <w:p w:rsidR="004F6611" w:rsidRPr="00344E72" w:rsidRDefault="004F6611" w:rsidP="004F6611">
      <w:pPr>
        <w:shd w:val="clear" w:color="auto" w:fill="FFFFFF"/>
        <w:suppressAutoHyphens w:val="0"/>
        <w:autoSpaceDN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44E72">
        <w:rPr>
          <w:rFonts w:ascii="Liberation Serif" w:hAnsi="Liberation Serif" w:cs="Liberation Serif"/>
          <w:color w:val="000000"/>
          <w:sz w:val="26"/>
          <w:szCs w:val="26"/>
        </w:rPr>
        <w:t xml:space="preserve">2. Основной целью </w:t>
      </w:r>
      <w:r w:rsidRPr="00344E72">
        <w:rPr>
          <w:rFonts w:ascii="Liberation Serif" w:hAnsi="Liberation Serif" w:cs="Liberation Serif"/>
          <w:bCs/>
          <w:iCs/>
          <w:color w:val="000000"/>
          <w:sz w:val="26"/>
          <w:szCs w:val="26"/>
        </w:rPr>
        <w:t>кабинета патологии шейки матки и эндометрия на базе ГБУЗ СО «Екатеринбургский клинический перинатальный центр»</w:t>
      </w:r>
      <w:r w:rsidRPr="00344E72">
        <w:rPr>
          <w:rFonts w:ascii="Liberation Serif" w:hAnsi="Liberation Serif" w:cs="Liberation Serif"/>
          <w:color w:val="000000"/>
          <w:sz w:val="26"/>
          <w:szCs w:val="26"/>
        </w:rPr>
        <w:t xml:space="preserve"> является ранняя диагностика и лечение пациенток с доброкачественными заболеваниями шейки матки и эндометрия.</w:t>
      </w:r>
    </w:p>
    <w:p w:rsidR="004F6611" w:rsidRPr="00344E72" w:rsidRDefault="004F6611" w:rsidP="004F6611">
      <w:pPr>
        <w:shd w:val="clear" w:color="auto" w:fill="FFFFFF"/>
        <w:suppressAutoHyphens w:val="0"/>
        <w:autoSpaceDN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44E72">
        <w:rPr>
          <w:rFonts w:ascii="Liberation Serif" w:hAnsi="Liberation Serif" w:cs="Liberation Serif"/>
          <w:color w:val="000000"/>
          <w:sz w:val="26"/>
          <w:szCs w:val="26"/>
        </w:rPr>
        <w:t xml:space="preserve">3. Основными задачами </w:t>
      </w:r>
      <w:r w:rsidRPr="00344E72">
        <w:rPr>
          <w:rFonts w:ascii="Liberation Serif" w:hAnsi="Liberation Serif" w:cs="Liberation Serif"/>
          <w:bCs/>
          <w:iCs/>
          <w:color w:val="000000"/>
          <w:sz w:val="26"/>
          <w:szCs w:val="26"/>
        </w:rPr>
        <w:t>кабинета патологии шейки матки и эндометрия на базе ГБУЗ СО «Екатеринбургский клинический перинатальный центр»</w:t>
      </w:r>
      <w:r w:rsidRPr="00344E72">
        <w:rPr>
          <w:rFonts w:ascii="Liberation Serif" w:hAnsi="Liberation Serif" w:cs="Liberation Serif"/>
          <w:color w:val="000000"/>
          <w:sz w:val="26"/>
          <w:szCs w:val="26"/>
        </w:rPr>
        <w:t xml:space="preserve"> являются:</w:t>
      </w:r>
    </w:p>
    <w:p w:rsidR="004F6611" w:rsidRPr="00344E72" w:rsidRDefault="004F6611" w:rsidP="004F6611">
      <w:pPr>
        <w:shd w:val="clear" w:color="auto" w:fill="FFFFFF"/>
        <w:suppressAutoHyphens w:val="0"/>
        <w:autoSpaceDN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44E72">
        <w:rPr>
          <w:rFonts w:ascii="Liberation Serif" w:hAnsi="Liberation Serif" w:cs="Liberation Serif"/>
          <w:color w:val="000000"/>
          <w:sz w:val="26"/>
          <w:szCs w:val="26"/>
        </w:rPr>
        <w:t>1) обеспечение возможности получения специализированной медицинской помощи пациенткам города Екатеринбурга с наличием подозрения или подтвержденным заболеванием шейки матки и эндометрия;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sz w:val="26"/>
          <w:szCs w:val="26"/>
        </w:rPr>
      </w:pPr>
      <w:r w:rsidRPr="00344E72">
        <w:rPr>
          <w:rFonts w:ascii="Liberation Serif" w:hAnsi="Liberation Serif" w:cs="Liberation Serif"/>
          <w:bCs/>
          <w:sz w:val="26"/>
          <w:szCs w:val="26"/>
        </w:rPr>
        <w:t>2) проведение оптимальной сопроводительной терапии;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sz w:val="26"/>
          <w:szCs w:val="26"/>
        </w:rPr>
      </w:pPr>
      <w:r w:rsidRPr="00344E72">
        <w:rPr>
          <w:rFonts w:ascii="Liberation Serif" w:hAnsi="Liberation Serif" w:cs="Liberation Serif"/>
          <w:bCs/>
          <w:sz w:val="26"/>
          <w:szCs w:val="26"/>
        </w:rPr>
        <w:t>3) внедрение в практическое здравоохранение новых технологий профилактики, диагностики и лечения заболеваний шейки матки и эндометрия.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sz w:val="26"/>
          <w:szCs w:val="26"/>
        </w:rPr>
        <w:t xml:space="preserve">4. Направление в кабинет патологии шейки матки и эндометрия на базе </w:t>
      </w:r>
      <w:r w:rsidRPr="00344E72">
        <w:rPr>
          <w:rFonts w:ascii="Liberation Serif" w:hAnsi="Liberation Serif" w:cs="Liberation Serif"/>
          <w:bCs/>
          <w:iCs/>
          <w:sz w:val="26"/>
          <w:szCs w:val="26"/>
        </w:rPr>
        <w:t>ГБУЗ СО «Екатеринбургский клинический перинатальный центр» осуществляется в соответствии с маршрутизацией пациенток с патологией шейки матки и эндометрия на территории города Екатеринбурга, утвержденной приложением № 3 к настоящему приказу.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>5. При первичном обращении пациентки в кабинет патологии шейки матки и эндометрия на базе ГБУЗ СО «Екатеринбургский клинический перинатальный центр» проводится первичный осмотр и принятие решения о необходимости проведения дообследования и показаниях для хирургического лечения.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6. При наличии показаний проведение хирургического этапа лечения проводится в сроки, утвержденные территориальной программой обязательного медицинского страхования, с учетом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онконастороженности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.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>7. Гистологический материал направляется на обязательное патогистологическое исследование в ГАУЗ СО «</w:t>
      </w:r>
      <w:r w:rsidR="00344E72" w:rsidRPr="00344E72">
        <w:rPr>
          <w:rFonts w:ascii="Liberation Serif" w:hAnsi="Liberation Serif" w:cs="Liberation Serif"/>
          <w:bCs/>
          <w:iCs/>
          <w:sz w:val="26"/>
          <w:szCs w:val="26"/>
        </w:rPr>
        <w:t>Свердловское областное патологоанатомическое бюро</w:t>
      </w:r>
      <w:r w:rsidRPr="00344E72">
        <w:rPr>
          <w:rFonts w:ascii="Liberation Serif" w:hAnsi="Liberation Serif" w:cs="Liberation Serif"/>
          <w:bCs/>
          <w:iCs/>
          <w:sz w:val="26"/>
          <w:szCs w:val="26"/>
        </w:rPr>
        <w:t>»</w:t>
      </w:r>
      <w:r w:rsidR="00121C1F">
        <w:rPr>
          <w:rFonts w:ascii="Liberation Serif" w:hAnsi="Liberation Serif" w:cs="Liberation Serif"/>
          <w:bCs/>
          <w:iCs/>
          <w:sz w:val="26"/>
          <w:szCs w:val="26"/>
        </w:rPr>
        <w:t>.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>8. Направления на проведение цитологических и гистологических исследований, а также заключения по данным исследованиям регистрируются в медицинской информационной системе «Единая цифровая платформа».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9. </w:t>
      </w:r>
      <w:bookmarkStart w:id="1" w:name="_Hlk161606499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Направление на проведение цитологического исследования регистрируется в медицинской информационной системе «Единая цифровая платформа» в день взятия материала.</w:t>
      </w:r>
    </w:p>
    <w:bookmarkEnd w:id="1"/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10. При регистрации на базе женской консультации по данным цитологического исследования плоскоклеточных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интраэпителиальных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поражений (CIN I-II</w:t>
      </w:r>
      <w:r w:rsidRPr="00344E72">
        <w:rPr>
          <w:rFonts w:ascii="Liberation Serif" w:hAnsi="Liberation Serif" w:cs="Liberation Serif"/>
          <w:bCs/>
          <w:iCs/>
          <w:sz w:val="26"/>
          <w:szCs w:val="26"/>
          <w:lang w:val="en-US"/>
        </w:rPr>
        <w:t>I</w:t>
      </w:r>
      <w:r w:rsidRPr="00344E72">
        <w:rPr>
          <w:rFonts w:ascii="Liberation Serif" w:hAnsi="Liberation Serif" w:cs="Liberation Serif"/>
          <w:bCs/>
          <w:iCs/>
          <w:sz w:val="26"/>
          <w:szCs w:val="26"/>
        </w:rPr>
        <w:t>) и отсутствии возможности проведения диагностических мероприятий необходимо провести расширенную кольпоскопию с биопсией, в кабинете патологии шейки матки и эндометрия на базе ГБУЗ СО «Екатеринбургский клинический перинатальный центр» не позднее 14 дней с момента регистрации данного состояния.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>11. По результатам гистологического исследования, врач акушер-гинеколог осуществляет дальнейшую маршрутизацию пациентки с формированием индивидуального плана ведения</w:t>
      </w:r>
      <w:r w:rsidR="00121C1F">
        <w:rPr>
          <w:rFonts w:ascii="Liberation Serif" w:hAnsi="Liberation Serif" w:cs="Liberation Serif"/>
          <w:bCs/>
          <w:iCs/>
          <w:sz w:val="26"/>
          <w:szCs w:val="26"/>
        </w:rPr>
        <w:t>,</w:t>
      </w: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в том числе в соответствии с клиническими рекомендациями «Цервикальная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интраэпителиальная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неоплазия, эрозия и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эктропион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шейки матки» (далее – клинические рекомендации) (актуальная версия):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>1)</w:t>
      </w:r>
      <w:r w:rsidRPr="00344E72">
        <w:rPr>
          <w:rFonts w:ascii="Calibri" w:eastAsia="Calibri" w:hAnsi="Calibri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при получении плоскоклеточных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интраэпителиальных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поражений легкой степени (LSIL (CIN I-II)), необходимо провести ко-тестирование на ВПЧ для определения дальнейшей тактики диспансерного наблюдения и лечения с учетом репродуктивных планов пациентки;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>2)</w:t>
      </w:r>
      <w:r w:rsidRPr="00344E72">
        <w:rPr>
          <w:rFonts w:ascii="Calibri" w:eastAsia="Calibri" w:hAnsi="Calibri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при получении плоскоклеточных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интраэпителиальных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поражений тяжелой степени (HSIL, за исключением карциномы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in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situ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), показано проведение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эксцизионных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методов лечения с последующим контролем согласно действ</w:t>
      </w:r>
      <w:r w:rsidR="001525A3">
        <w:rPr>
          <w:rFonts w:ascii="Liberation Serif" w:hAnsi="Liberation Serif" w:cs="Liberation Serif"/>
          <w:bCs/>
          <w:iCs/>
          <w:sz w:val="26"/>
          <w:szCs w:val="26"/>
        </w:rPr>
        <w:t>ующим клиническим рекомендациям;</w:t>
      </w:r>
    </w:p>
    <w:p w:rsidR="004F6611" w:rsidRPr="00344E72" w:rsidRDefault="004F6611" w:rsidP="004F6611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3) при получении плоскоклеточных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интраэпителиальных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поражений тяжелой степени (карцинома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in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situ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) и инвазивной карциномы, женщина должна быть направлена </w:t>
      </w:r>
      <w:r w:rsidR="00344E72" w:rsidRPr="00344E72">
        <w:rPr>
          <w:rFonts w:ascii="Liberation Serif" w:hAnsi="Liberation Serif" w:cs="Liberation Serif"/>
          <w:bCs/>
          <w:iCs/>
          <w:sz w:val="26"/>
          <w:szCs w:val="26"/>
        </w:rPr>
        <w:t>в центр амбулаторной онкологической помощи</w:t>
      </w:r>
      <w:r w:rsidRPr="00344E72">
        <w:rPr>
          <w:rFonts w:ascii="Liberation Serif" w:hAnsi="Liberation Serif" w:cs="Liberation Serif"/>
          <w:bCs/>
          <w:iCs/>
          <w:sz w:val="26"/>
          <w:szCs w:val="26"/>
        </w:rPr>
        <w:t>, организованный на базе ГАУЗ СО «Ц</w:t>
      </w:r>
      <w:r w:rsidR="00A411A4"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ентральная </w:t>
      </w:r>
      <w:r w:rsidR="001525A3">
        <w:rPr>
          <w:rFonts w:ascii="Liberation Serif" w:hAnsi="Liberation Serif" w:cs="Liberation Serif"/>
          <w:bCs/>
          <w:iCs/>
          <w:sz w:val="26"/>
          <w:szCs w:val="26"/>
        </w:rPr>
        <w:t xml:space="preserve">городская </w:t>
      </w:r>
      <w:r w:rsidR="00A411A4" w:rsidRPr="00344E72">
        <w:rPr>
          <w:rFonts w:ascii="Liberation Serif" w:hAnsi="Liberation Serif" w:cs="Liberation Serif"/>
          <w:bCs/>
          <w:iCs/>
          <w:sz w:val="26"/>
          <w:szCs w:val="26"/>
        </w:rPr>
        <w:t>клиническая больница</w:t>
      </w: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№ </w:t>
      </w:r>
      <w:r w:rsidR="00A411A4" w:rsidRPr="00344E72">
        <w:rPr>
          <w:rFonts w:ascii="Liberation Serif" w:hAnsi="Liberation Serif" w:cs="Liberation Serif"/>
          <w:bCs/>
          <w:iCs/>
          <w:sz w:val="26"/>
          <w:szCs w:val="26"/>
        </w:rPr>
        <w:t>3 город Екатеринбург</w:t>
      </w: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» для </w:t>
      </w:r>
      <w:r w:rsidR="00A411A4"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дообследования и </w:t>
      </w: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оформления направления в ГАУЗ СО «Свердловский областной онкологический диспансер» не позднее 7 дней с момента регистрации данного состояния. </w:t>
      </w:r>
    </w:p>
    <w:p w:rsidR="004F6611" w:rsidRPr="00344E72" w:rsidRDefault="004F6611" w:rsidP="00503059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iCs/>
          <w:sz w:val="26"/>
          <w:szCs w:val="26"/>
        </w:rPr>
      </w:pPr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12. Диспансерное наблюдение пациентки с диагностированными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интраэпителиальными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поражениями шейки матки после завершения лечения, осуществляется в течение 3 – 6 месяцев до нормализации </w:t>
      </w:r>
      <w:proofErr w:type="spellStart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>кольпоскопической</w:t>
      </w:r>
      <w:proofErr w:type="spellEnd"/>
      <w:r w:rsidRPr="00344E72">
        <w:rPr>
          <w:rFonts w:ascii="Liberation Serif" w:hAnsi="Liberation Serif" w:cs="Liberation Serif"/>
          <w:bCs/>
          <w:iCs/>
          <w:sz w:val="26"/>
          <w:szCs w:val="26"/>
        </w:rPr>
        <w:t xml:space="preserve"> картины и цитологического исследования. Дальнейшее диспансерное наблюдение осуществляется в женской конс</w:t>
      </w:r>
      <w:r w:rsidR="00503059" w:rsidRPr="00344E72">
        <w:rPr>
          <w:rFonts w:ascii="Liberation Serif" w:hAnsi="Liberation Serif" w:cs="Liberation Serif"/>
          <w:bCs/>
          <w:iCs/>
          <w:sz w:val="26"/>
          <w:szCs w:val="26"/>
        </w:rPr>
        <w:t>ультации по месту жительства.</w:t>
      </w:r>
    </w:p>
    <w:p w:rsidR="003B32AC" w:rsidRDefault="003B32AC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344E72" w:rsidRDefault="00344E72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344E72" w:rsidRDefault="00344E72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344E72" w:rsidRDefault="00344E72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344E72" w:rsidRDefault="00344E72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344E72" w:rsidRDefault="00344E72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344E72" w:rsidRDefault="00344E72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344E72" w:rsidRDefault="00344E72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344E72" w:rsidRDefault="00344E72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4218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8"/>
      </w:tblGrid>
      <w:tr w:rsidR="00DD1F37" w:rsidRPr="00DD1F37" w:rsidTr="00DD1F37">
        <w:trPr>
          <w:jc w:val="right"/>
        </w:trPr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37" w:rsidRPr="00DD1F37" w:rsidRDefault="00DD1F37" w:rsidP="00DD1F37">
            <w:pPr>
              <w:overflowPunct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DD1F3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</w:t>
            </w:r>
            <w:r w:rsidRPr="00DD1F3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  <w:p w:rsidR="00DD1F37" w:rsidRPr="00DD1F37" w:rsidRDefault="00DD1F37" w:rsidP="00DD1F37">
            <w:pPr>
              <w:overflowPunct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DD1F3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 приказу Министерства здравоохранения Свердловской области</w:t>
            </w:r>
          </w:p>
        </w:tc>
      </w:tr>
      <w:tr w:rsidR="00DD1F37" w:rsidRPr="00DD1F37" w:rsidTr="00DD1F37">
        <w:trPr>
          <w:jc w:val="right"/>
        </w:trPr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37" w:rsidRPr="00DD1F37" w:rsidRDefault="00DD1F37" w:rsidP="00DD1F37">
            <w:pPr>
              <w:overflowPunct w:val="0"/>
              <w:autoSpaceDE w:val="0"/>
              <w:spacing w:line="360" w:lineRule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DD1F3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от _______________№ ______</w:t>
            </w:r>
          </w:p>
        </w:tc>
      </w:tr>
    </w:tbl>
    <w:p w:rsidR="00DD1F37" w:rsidRDefault="00DD1F37" w:rsidP="003B32AC">
      <w:pPr>
        <w:pStyle w:val="a3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4218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8"/>
      </w:tblGrid>
      <w:tr w:rsidR="00DD1F37" w:rsidRPr="00DD1F37" w:rsidTr="00DD1F37">
        <w:trPr>
          <w:jc w:val="right"/>
        </w:trPr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37" w:rsidRPr="00DD1F37" w:rsidRDefault="00DD1F37" w:rsidP="00DD1F37">
            <w:pPr>
              <w:overflowPunct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DD1F3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Приложение № 3 </w:t>
            </w:r>
          </w:p>
          <w:p w:rsidR="00DD1F37" w:rsidRPr="00DD1F37" w:rsidRDefault="00DD1F37" w:rsidP="00DD1F37">
            <w:pPr>
              <w:overflowPunct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DD1F3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 приказу Министерства здравоохранения Свердловской области</w:t>
            </w:r>
          </w:p>
        </w:tc>
      </w:tr>
      <w:tr w:rsidR="00DD1F37" w:rsidRPr="00DD1F37" w:rsidTr="00DD1F37">
        <w:trPr>
          <w:jc w:val="right"/>
        </w:trPr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37" w:rsidRPr="00DD1F37" w:rsidRDefault="00DD1F37" w:rsidP="00DD1F37">
            <w:pPr>
              <w:overflowPunct w:val="0"/>
              <w:autoSpaceDE w:val="0"/>
              <w:spacing w:line="360" w:lineRule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DD1F3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от 16.03.2022 № 521-п</w:t>
            </w:r>
          </w:p>
        </w:tc>
      </w:tr>
    </w:tbl>
    <w:p w:rsidR="00DD1F37" w:rsidRDefault="00DD1F37" w:rsidP="003B32AC">
      <w:pPr>
        <w:pStyle w:val="a3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D1F37" w:rsidRDefault="00DD1F37" w:rsidP="003B32AC">
      <w:pPr>
        <w:pStyle w:val="a3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D1F37" w:rsidRPr="00121C1F" w:rsidRDefault="00DD1F37" w:rsidP="00DD1F37">
      <w:pPr>
        <w:suppressAutoHyphens w:val="0"/>
        <w:autoSpaceDN/>
        <w:jc w:val="center"/>
        <w:textAlignment w:val="auto"/>
        <w:rPr>
          <w:rFonts w:ascii="Liberation Serif" w:hAnsi="Liberation Serif" w:cs="Liberation Serif"/>
          <w:b/>
          <w:bCs/>
          <w:sz w:val="26"/>
          <w:szCs w:val="26"/>
        </w:rPr>
      </w:pPr>
      <w:r w:rsidRPr="00121C1F">
        <w:rPr>
          <w:rFonts w:ascii="Liberation Serif" w:hAnsi="Liberation Serif" w:cs="Liberation Serif"/>
          <w:b/>
          <w:bCs/>
          <w:sz w:val="26"/>
          <w:szCs w:val="26"/>
        </w:rPr>
        <w:t xml:space="preserve">Маршрутизация </w:t>
      </w:r>
    </w:p>
    <w:p w:rsidR="00DD1F37" w:rsidRPr="00121C1F" w:rsidRDefault="00DD1F37" w:rsidP="00DD1F37">
      <w:pPr>
        <w:suppressAutoHyphens w:val="0"/>
        <w:autoSpaceDN/>
        <w:jc w:val="center"/>
        <w:textAlignment w:val="auto"/>
        <w:rPr>
          <w:rFonts w:ascii="Liberation Serif" w:hAnsi="Liberation Serif" w:cs="Liberation Serif"/>
          <w:b/>
          <w:bCs/>
          <w:sz w:val="26"/>
          <w:szCs w:val="26"/>
        </w:rPr>
      </w:pPr>
      <w:r w:rsidRPr="00121C1F">
        <w:rPr>
          <w:rFonts w:ascii="Liberation Serif" w:hAnsi="Liberation Serif" w:cs="Liberation Serif"/>
          <w:b/>
          <w:bCs/>
          <w:sz w:val="26"/>
          <w:szCs w:val="26"/>
        </w:rPr>
        <w:t>пациенток с патологией шейки матки и эндометрия на территории города Екатеринбурга</w:t>
      </w:r>
    </w:p>
    <w:p w:rsidR="00DD1F37" w:rsidRPr="00121C1F" w:rsidRDefault="00DD1F37" w:rsidP="001525A3">
      <w:pPr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D1F37" w:rsidRPr="00121C1F" w:rsidRDefault="00DD1F37" w:rsidP="00121C1F">
      <w:pPr>
        <w:numPr>
          <w:ilvl w:val="0"/>
          <w:numId w:val="18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Женские консультации медицинских организаций города Екатеринбурга обеспечивают динамическое наблюдение женщин </w:t>
      </w:r>
      <w:r w:rsidRPr="00121C1F">
        <w:rPr>
          <w:rFonts w:ascii="Liberation Serif" w:eastAsia="Calibri" w:hAnsi="Liberation Serif" w:cs="Liberation Serif"/>
          <w:bCs/>
          <w:iCs/>
          <w:sz w:val="26"/>
          <w:szCs w:val="26"/>
          <w:lang w:eastAsia="en-US"/>
        </w:rPr>
        <w:t xml:space="preserve">в соответствии с приказом Министерства здравоохранения Российской Федерации от 20.10.2020 № 1130н «Об утверждении Порядка оказания медицинской помощи по профилю «акушерство и гинекология» и клиническими рекомендациями, </w:t>
      </w:r>
      <w:r w:rsidRPr="00121C1F">
        <w:rPr>
          <w:rFonts w:ascii="Liberation Serif" w:hAnsi="Liberation Serif" w:cs="Liberation Serif"/>
          <w:color w:val="000000"/>
          <w:sz w:val="26"/>
          <w:szCs w:val="26"/>
        </w:rPr>
        <w:t>иными нормативными правовыми актами Министерства здравоохранения Российской Федерации, Министерства здравоохранения Свердловской области</w:t>
      </w: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. </w:t>
      </w:r>
    </w:p>
    <w:p w:rsidR="00DD1F37" w:rsidRPr="00121C1F" w:rsidRDefault="00DD1F37" w:rsidP="00121C1F">
      <w:pPr>
        <w:numPr>
          <w:ilvl w:val="0"/>
          <w:numId w:val="18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В рамках первичной медико-санитарной помощи осуществляются профилактические медицинские приемы женщин, направленные на раннее выявление онкологических и гинекологических заболеваний.</w:t>
      </w:r>
    </w:p>
    <w:p w:rsidR="00DD1F37" w:rsidRPr="00121C1F" w:rsidRDefault="00DD1F37" w:rsidP="00121C1F">
      <w:pPr>
        <w:numPr>
          <w:ilvl w:val="0"/>
          <w:numId w:val="18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развития.</w:t>
      </w:r>
    </w:p>
    <w:p w:rsidR="00DD1F37" w:rsidRPr="00121C1F" w:rsidRDefault="00DD1F37" w:rsidP="00121C1F">
      <w:pPr>
        <w:numPr>
          <w:ilvl w:val="0"/>
          <w:numId w:val="18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Направления на проведение цитологических и гистологических исследований, а также заключения по данным исследованиям регистрируются в </w:t>
      </w:r>
      <w:r w:rsidRPr="00121C1F">
        <w:rPr>
          <w:rFonts w:ascii="Liberation Serif" w:hAnsi="Liberation Serif" w:cs="Liberation Serif"/>
          <w:bCs/>
          <w:iCs/>
          <w:sz w:val="26"/>
          <w:szCs w:val="26"/>
        </w:rPr>
        <w:t>медицинской информационной системе «Единая цифровая платформа»</w:t>
      </w: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:rsidR="00DD1F37" w:rsidRPr="00121C1F" w:rsidRDefault="00DD1F37" w:rsidP="00121C1F">
      <w:pPr>
        <w:numPr>
          <w:ilvl w:val="0"/>
          <w:numId w:val="18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Направление на проведение цитологического исследования регистрируется в медицинской информационной системе «Единая цифровая платформа» в день взятия материала.</w:t>
      </w:r>
    </w:p>
    <w:p w:rsidR="00DD1F37" w:rsidRPr="00121C1F" w:rsidRDefault="00DD1F37" w:rsidP="00121C1F">
      <w:pPr>
        <w:numPr>
          <w:ilvl w:val="0"/>
          <w:numId w:val="18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Гистологический материал направляется на обязательное патогистологическое исследование в ГАУЗ СО «</w:t>
      </w:r>
      <w:r w:rsidR="00344E72"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Свердловское областное патологоанатомическое бюро</w:t>
      </w: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».</w:t>
      </w:r>
    </w:p>
    <w:p w:rsidR="00DD1F37" w:rsidRPr="00121C1F" w:rsidRDefault="00DD1F37" w:rsidP="00121C1F">
      <w:pPr>
        <w:numPr>
          <w:ilvl w:val="0"/>
          <w:numId w:val="18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 получении адекватного цитологического мазка без признаков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атипии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, последующее диспансерное наблюдение осуществляется в женской консультации по месту жительства.</w:t>
      </w:r>
    </w:p>
    <w:p w:rsidR="00DD1F37" w:rsidRPr="00121C1F" w:rsidRDefault="00DD1F37" w:rsidP="00121C1F">
      <w:pPr>
        <w:numPr>
          <w:ilvl w:val="0"/>
          <w:numId w:val="18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 регистрации по данным цитологического исследования плоскоклеточных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интраэпителиальных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поражений (CIN I-II-III) не позднее 14 дней с момента регистрации данного состояния необходимо провести расширенную кольпоскопию с биопсией. </w:t>
      </w:r>
    </w:p>
    <w:p w:rsidR="00DD1F37" w:rsidRPr="00121C1F" w:rsidRDefault="00DD1F37" w:rsidP="00121C1F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9. При отсутствии возможности проведения диагностических мероприятий на базе женской консультации, женщина должна быть направлена в кабинет патологии шейки матки и эндометрия ГБУЗ СО «Екатеринбургский клинический перинатальный центр» не позднее 14 дней с момента регистрации данного состояния с заключением терапевта об отсутствии противопоказаний для электро-хирургического лечения и актуальными результатами обследования: микроскопическое исследование влагалищных мазков (годен в течение 30 дней), результат онкоцитологического исследования шейки матки</w:t>
      </w:r>
      <w:r w:rsidR="001525A3"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(годен в течение 12 месяцев), а</w:t>
      </w: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нтитела к поверхностному антигену вируса гепатита В</w:t>
      </w:r>
      <w:r w:rsidRPr="00121C1F">
        <w:rPr>
          <w:rFonts w:ascii="Calibri" w:eastAsia="Calibri" w:hAnsi="Calibri"/>
          <w:kern w:val="2"/>
          <w:sz w:val="26"/>
          <w:szCs w:val="26"/>
          <w:lang w:eastAsia="en-US"/>
          <w14:ligatures w14:val="standardContextual"/>
        </w:rPr>
        <w:t xml:space="preserve">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крови, суммарные антитела классов М и G к вирусу гепатита С в крови, антитела к бледной трепонеме в крови, уровень антител классов M, G к вирусу иммунодефицита человека (годен в течение 6 месяцев), ФЛГ (годен в течение 1 года).</w:t>
      </w:r>
    </w:p>
    <w:p w:rsidR="00DD1F37" w:rsidRPr="00121C1F" w:rsidRDefault="00DD1F37" w:rsidP="00121C1F">
      <w:pPr>
        <w:suppressAutoHyphens w:val="0"/>
        <w:autoSpaceDN/>
        <w:ind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10. При получении плоскоклеточных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интраэпителиальных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поражений легкой степени (LSIL) по данным гистологического исследования, необходимо провести ко-тестирование на ВПЧ для определения дальнейшей тактики диспансерного наблюдения и лечения с учетом репродуктивных планов пациентки. При отсутствии возможности проведения хирургического лечения на базе женской консультации, женщина должна быть направлена в кабинет патологии шейки матки и эндометрия ГБУЗ СО «Екатеринбургский клинический перинатальный центр» не позднее 14 дней с момента регистрации данного состояния </w:t>
      </w:r>
      <w:bookmarkStart w:id="2" w:name="_Hlk161608805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с заключением терапевта об отсутствии противопоказаний для электро-хирургического лечения и актуальными результатами обследования: микроскопическое исследование влагалищных мазков (годен в течение 30 дней), результат онкоцитологического исследования шейки матки</w:t>
      </w:r>
      <w:r w:rsidR="001525A3"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(годен в течение </w:t>
      </w:r>
      <w:r w:rsidR="00121C1F"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="001525A3"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12 месяцев), а</w:t>
      </w: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нтитела к поверхностному антигену вируса гепатита В</w:t>
      </w:r>
      <w:r w:rsidRPr="00121C1F">
        <w:rPr>
          <w:rFonts w:ascii="Calibri" w:eastAsia="Calibri" w:hAnsi="Calibri"/>
          <w:kern w:val="2"/>
          <w:sz w:val="26"/>
          <w:szCs w:val="26"/>
          <w:lang w:eastAsia="en-US"/>
          <w14:ligatures w14:val="standardContextual"/>
        </w:rPr>
        <w:t xml:space="preserve">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крови, суммарные антитела классов М и G к вирусу гепатита С в крови, антитела к бледной трепонеме в крови, уровень антител классов M, G к вирусу иммунодефицита человека (годен в течение 6 месяцев), ФЛГ (годен в течение 1 года).</w:t>
      </w:r>
      <w:bookmarkEnd w:id="2"/>
    </w:p>
    <w:p w:rsidR="00DD1F37" w:rsidRPr="00121C1F" w:rsidRDefault="00DD1F37" w:rsidP="00121C1F">
      <w:pPr>
        <w:pStyle w:val="a3"/>
        <w:numPr>
          <w:ilvl w:val="0"/>
          <w:numId w:val="19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 получении плоскоклеточных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интраэпителиальных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поражений тяжелой степени (HSIL, за исключением карциномы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in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situ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) по данным гистологического исследования, показано проведение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эксцизионных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методов лечения с последующим контролем согласно действующим клиническим рекомендациям. Женщина должна быть направлена в кабинет патологии шейки матки и эндометрия ГБУЗ СО «Екатеринбургский клинический</w:t>
      </w:r>
      <w:r w:rsidR="00121C1F" w:rsidRPr="00121C1F">
        <w:rPr>
          <w:sz w:val="26"/>
          <w:szCs w:val="26"/>
        </w:rPr>
        <w:t xml:space="preserve"> </w:t>
      </w:r>
      <w:r w:rsidR="00121C1F"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перинатальный центр»</w:t>
      </w: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не позднее 14 дней с момента регистрации данного состояния с заключением терапевта об отсутствии противопоказаний для электро-хирургического лечения и актуальными результатами обследования: микроскопическое исследование влагалищных мазков (годен в течение 30 дней), результат онкоцитологического исследования шейки матки</w:t>
      </w:r>
      <w:r w:rsidR="001525A3"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(годен в течение 12 месяцев), а</w:t>
      </w: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нтитела к поверхностному антигену вируса гепатита В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крови, суммарные антитела классов М и G к вирусу гепатита С в крови, антитела к бледной трепонеме в крови, уровень антител классов M, G к вирусу иммунодефицита человека (годен в течение 6 месяцев)</w:t>
      </w:r>
      <w:r w:rsidR="00121C1F"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, ФЛГ (годен в течение 1 года).</w:t>
      </w:r>
    </w:p>
    <w:p w:rsidR="00DD1F37" w:rsidRPr="00121C1F" w:rsidRDefault="00DD1F37" w:rsidP="00121C1F">
      <w:pPr>
        <w:numPr>
          <w:ilvl w:val="0"/>
          <w:numId w:val="19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 получении плоскоклеточных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интраэпителиальных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поражений тяжелой степени (карцинома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in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situ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инвазивной карциномы) женщина должна быть направлена в ГАУЗ СО «Свердловский областной онкологический диспансер» не позднее 7 дней с момента регистрации данного состояния.</w:t>
      </w:r>
    </w:p>
    <w:p w:rsidR="00DD1F37" w:rsidRPr="00121C1F" w:rsidRDefault="00DD1F37" w:rsidP="00121C1F">
      <w:pPr>
        <w:numPr>
          <w:ilvl w:val="0"/>
          <w:numId w:val="19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Направление в кабинет патологии шейки матки и эндометрия на базе ГБУЗ СО «Екатеринбургский клинический перинатальный центр» и в кабинет специализированного приема по патологии шейки матки и эндометрия на базе ГАУЗ СО «Свердловский областной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онкологичесюай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диспансер» формируется в медицинской информационной системе «Единая цифровая платформа». </w:t>
      </w:r>
    </w:p>
    <w:p w:rsidR="00DD1F37" w:rsidRPr="00121C1F" w:rsidRDefault="00DD1F37" w:rsidP="00121C1F">
      <w:pPr>
        <w:numPr>
          <w:ilvl w:val="0"/>
          <w:numId w:val="19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Консультация и лечение в кабинете патологии шейки матки и эндометрия на базе ГБУЗ СО «Екатеринбургский клинический перинатальный центр» и кабинете специализированного приема по патологии шейки матки и эндометрия на базе ГАУЗ СО «Свердловский областной онкологический диспансер» осуществляется в рамках территориальной программы государственных гарантий бесплатного оказания гражданам медицинской помощи.</w:t>
      </w:r>
    </w:p>
    <w:p w:rsidR="00DD1F37" w:rsidRPr="00121C1F" w:rsidRDefault="00DD1F37" w:rsidP="00121C1F">
      <w:pPr>
        <w:numPr>
          <w:ilvl w:val="0"/>
          <w:numId w:val="19"/>
        </w:numPr>
        <w:suppressAutoHyphens w:val="0"/>
        <w:overflowPunct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Диспансерное наблюдение пациентки в условиях ГБУЗ СО «</w:t>
      </w:r>
      <w:r w:rsidR="001525A3"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Екатеринбургский клинический перинатальный центр</w:t>
      </w: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» и ГАУЗ СО «</w:t>
      </w:r>
      <w:r w:rsidR="001525A3"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Свердловский областной онкологический диспансер</w:t>
      </w:r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» с диагностированными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интраэпителиальными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поражениями шейки матки после завершения лечения, осуществляется в течение 3 – 6 месяцев до нормализации </w:t>
      </w:r>
      <w:proofErr w:type="spellStart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>кольпоскопической</w:t>
      </w:r>
      <w:proofErr w:type="spellEnd"/>
      <w:r w:rsidRPr="00121C1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картины и цитологического исследования. Дальнейшее диспансерное наблюдение осуществляется в женской консультации по месту жительства согласно актуальным клиническим рекомендациям. </w:t>
      </w:r>
    </w:p>
    <w:p w:rsidR="003B32AC" w:rsidRDefault="003B32AC" w:rsidP="002010B8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</w:p>
    <w:p w:rsidR="009B0708" w:rsidRDefault="009B0708" w:rsidP="00FB67E1">
      <w:pPr>
        <w:suppressAutoHyphens w:val="0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</w:p>
    <w:p w:rsidR="009B0708" w:rsidRDefault="009B0708" w:rsidP="002010B8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</w:p>
    <w:p w:rsidR="003B32AC" w:rsidRDefault="003B32AC">
      <w:pPr>
        <w:suppressAutoHyphens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273A41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С О Г Л А СО В А Н И Е</w:t>
      </w: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проекта приказа Министерства здравоохранения Свердловской области</w:t>
      </w:r>
    </w:p>
    <w:p w:rsidR="00ED7621" w:rsidRDefault="00ED7621">
      <w:pPr>
        <w:shd w:val="clear" w:color="auto" w:fill="FFFFFF"/>
        <w:ind w:left="36"/>
        <w:jc w:val="center"/>
      </w:pPr>
    </w:p>
    <w:p w:rsidR="00ED7621" w:rsidRDefault="00ED7621">
      <w:pPr>
        <w:shd w:val="clear" w:color="auto" w:fill="FFFFFF"/>
        <w:ind w:left="36"/>
        <w:jc w:val="center"/>
      </w:pPr>
    </w:p>
    <w:p w:rsidR="00825EE5" w:rsidRPr="004659C8" w:rsidRDefault="00825EE5" w:rsidP="00825EE5">
      <w:pPr>
        <w:shd w:val="clear" w:color="auto" w:fill="FFFFFF"/>
        <w:ind w:left="36"/>
        <w:jc w:val="center"/>
        <w:rPr>
          <w:sz w:val="26"/>
          <w:szCs w:val="26"/>
        </w:rPr>
      </w:pPr>
      <w:r w:rsidRPr="004659C8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6"/>
          <w:szCs w:val="26"/>
          <w:shd w:val="clear" w:color="auto" w:fill="FFFFFF"/>
        </w:rPr>
        <w:t xml:space="preserve">О внесении изменений в приказ </w:t>
      </w:r>
      <w:r w:rsidRPr="004659C8">
        <w:rPr>
          <w:rFonts w:ascii="Liberation Serif" w:hAnsi="Liberation Serif" w:cs="Liberation Serif"/>
          <w:b/>
          <w:i/>
          <w:sz w:val="26"/>
          <w:szCs w:val="26"/>
        </w:rPr>
        <w:t xml:space="preserve">Министерства здравоохранения Свердловской области </w:t>
      </w:r>
      <w:r w:rsidRPr="004659C8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от 16.03.2022 № 521-п «Об организации медицинской помощи пациенткам с патологией шейки матки и эндометрия на территории города Екатеринбурга»</w:t>
      </w:r>
    </w:p>
    <w:p w:rsidR="00825EE5" w:rsidRPr="004659C8" w:rsidRDefault="00825EE5" w:rsidP="00825EE5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6"/>
          <w:szCs w:val="26"/>
        </w:rPr>
      </w:pPr>
    </w:p>
    <w:p w:rsidR="00DE528B" w:rsidRDefault="00DE528B" w:rsidP="00DE528B">
      <w:pPr>
        <w:jc w:val="center"/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Сроки и результаты согласования</w:t>
            </w:r>
          </w:p>
        </w:tc>
      </w:tr>
      <w:tr w:rsidR="00ED7621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поступ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-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ления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Дата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</w:t>
            </w:r>
            <w:proofErr w:type="spellEnd"/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Замечания и подпись</w:t>
            </w:r>
          </w:p>
        </w:tc>
      </w:tr>
      <w:tr w:rsidR="00B6781C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Заместитель Министра</w:t>
            </w:r>
          </w:p>
          <w:p w:rsidR="00B6781C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Чадова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юридического отдела</w:t>
            </w:r>
          </w:p>
          <w:p w:rsidR="00ED7621" w:rsidRDefault="00ED7621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Белошевич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ED7621" w:rsidRDefault="00ED7621">
      <w:pPr>
        <w:ind w:left="36"/>
        <w:rPr>
          <w:rFonts w:ascii="Liberation Serif" w:eastAsia="Calibri" w:hAnsi="Liberation Serif" w:cs="Liberation Serif"/>
        </w:rPr>
      </w:pPr>
    </w:p>
    <w:p w:rsidR="00ED7621" w:rsidRDefault="00297A4C">
      <w:pPr>
        <w:ind w:left="36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Исполнитель: Кузнецова А.М., тел. 312-00-03, доб. 849</w:t>
      </w:r>
    </w:p>
    <w:p w:rsidR="00ED7621" w:rsidRDefault="00ED7621">
      <w:pPr>
        <w:ind w:left="36"/>
        <w:rPr>
          <w:rFonts w:ascii="Liberation Serif" w:eastAsia="Calibri" w:hAnsi="Liberation Serif" w:cs="Liberation Serif"/>
          <w:sz w:val="24"/>
          <w:szCs w:val="24"/>
        </w:rPr>
      </w:pPr>
    </w:p>
    <w:p w:rsidR="00ED7621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СПИСОК РАССЫЛКИ: </w:t>
      </w:r>
    </w:p>
    <w:p w:rsidR="00ED7621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  <w:sz w:val="24"/>
        </w:rPr>
      </w:pP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 все медицинские организации Свердловской области,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ГАУЗ СО «Областная детская клиническая больница»,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ГБУЗ СО «Екатеринбургский клинический перинатальный центр»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ГАУЗ СО «ТЦМК»</w:t>
      </w:r>
    </w:p>
    <w:p w:rsidR="00ED7621" w:rsidRDefault="00DE528B">
      <w:pPr>
        <w:ind w:left="36"/>
        <w:rPr>
          <w:rFonts w:ascii="Liberation Serif" w:hAnsi="Liberation Serif" w:cs="Liberation Serif"/>
          <w:sz w:val="22"/>
          <w:szCs w:val="22"/>
        </w:rPr>
      </w:pPr>
      <w:r w:rsidRPr="00DE528B">
        <w:rPr>
          <w:rFonts w:ascii="Liberation Serif" w:hAnsi="Liberation Serif" w:cs="Liberation Serif"/>
          <w:sz w:val="22"/>
          <w:szCs w:val="22"/>
        </w:rPr>
        <w:t>ФГБУ «НИИ ОММ» Министерства здравоохранения Российской Федерации</w:t>
      </w:r>
    </w:p>
    <w:sectPr w:rsidR="00ED7621" w:rsidSect="00F2035C">
      <w:headerReference w:type="default" r:id="rId10"/>
      <w:headerReference w:type="first" r:id="rId11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19" w:rsidRDefault="00692919">
      <w:r>
        <w:separator/>
      </w:r>
    </w:p>
  </w:endnote>
  <w:endnote w:type="continuationSeparator" w:id="0">
    <w:p w:rsidR="00692919" w:rsidRDefault="0069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19" w:rsidRDefault="00692919">
      <w:r>
        <w:rPr>
          <w:color w:val="000000"/>
        </w:rPr>
        <w:separator/>
      </w:r>
    </w:p>
  </w:footnote>
  <w:footnote w:type="continuationSeparator" w:id="0">
    <w:p w:rsidR="00692919" w:rsidRDefault="0069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AC" w:rsidRDefault="003B32A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431219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3B32AC" w:rsidRDefault="003B32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AC" w:rsidRDefault="003B32AC">
    <w:pPr>
      <w:pStyle w:val="a4"/>
    </w:pPr>
  </w:p>
  <w:p w:rsidR="003B32AC" w:rsidRDefault="003B32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08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431219">
      <w:rPr>
        <w:rFonts w:ascii="Liberation Serif" w:hAnsi="Liberation Serif" w:cs="Liberation Serif"/>
        <w:noProof/>
        <w:sz w:val="24"/>
        <w:szCs w:val="24"/>
      </w:rPr>
      <w:t>8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324D08" w:rsidRDefault="00324D0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08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431219">
      <w:rPr>
        <w:noProof/>
      </w:rPr>
      <w:t>3</w:t>
    </w:r>
    <w:r>
      <w:fldChar w:fldCharType="end"/>
    </w:r>
  </w:p>
  <w:p w:rsidR="00324D08" w:rsidRDefault="00324D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A97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9" w15:restartNumberingAfterBreak="0">
    <w:nsid w:val="2EE96313"/>
    <w:multiLevelType w:val="hybridMultilevel"/>
    <w:tmpl w:val="CEC0148A"/>
    <w:lvl w:ilvl="0" w:tplc="EEB4F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1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2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DC48E1"/>
    <w:multiLevelType w:val="hybridMultilevel"/>
    <w:tmpl w:val="56903A48"/>
    <w:lvl w:ilvl="0" w:tplc="5E043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966"/>
    <w:multiLevelType w:val="hybridMultilevel"/>
    <w:tmpl w:val="C61A7A16"/>
    <w:lvl w:ilvl="0" w:tplc="B484B0D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3961"/>
    <w:multiLevelType w:val="hybridMultilevel"/>
    <w:tmpl w:val="15B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14"/>
  </w:num>
  <w:num w:numId="9">
    <w:abstractNumId w:val="15"/>
  </w:num>
  <w:num w:numId="10">
    <w:abstractNumId w:val="1"/>
  </w:num>
  <w:num w:numId="11">
    <w:abstractNumId w:val="2"/>
  </w:num>
  <w:num w:numId="12">
    <w:abstractNumId w:val="7"/>
  </w:num>
  <w:num w:numId="13">
    <w:abstractNumId w:val="18"/>
  </w:num>
  <w:num w:numId="14">
    <w:abstractNumId w:val="12"/>
  </w:num>
  <w:num w:numId="15">
    <w:abstractNumId w:val="0"/>
  </w:num>
  <w:num w:numId="16">
    <w:abstractNumId w:val="13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072BF"/>
    <w:rsid w:val="000165C5"/>
    <w:rsid w:val="00036CA1"/>
    <w:rsid w:val="0005158A"/>
    <w:rsid w:val="000608BB"/>
    <w:rsid w:val="000771AC"/>
    <w:rsid w:val="000A2902"/>
    <w:rsid w:val="000A53B9"/>
    <w:rsid w:val="000B0DEC"/>
    <w:rsid w:val="000B135F"/>
    <w:rsid w:val="000B382D"/>
    <w:rsid w:val="000C4F44"/>
    <w:rsid w:val="000E1852"/>
    <w:rsid w:val="000F395E"/>
    <w:rsid w:val="000F7873"/>
    <w:rsid w:val="0010118A"/>
    <w:rsid w:val="00110AC2"/>
    <w:rsid w:val="00121C1F"/>
    <w:rsid w:val="001525A3"/>
    <w:rsid w:val="00180E27"/>
    <w:rsid w:val="001A06ED"/>
    <w:rsid w:val="001D64C6"/>
    <w:rsid w:val="001E27D8"/>
    <w:rsid w:val="002010B8"/>
    <w:rsid w:val="00204DAF"/>
    <w:rsid w:val="0021045C"/>
    <w:rsid w:val="0023504F"/>
    <w:rsid w:val="00244ABD"/>
    <w:rsid w:val="0025072D"/>
    <w:rsid w:val="00256C5E"/>
    <w:rsid w:val="00273A41"/>
    <w:rsid w:val="00297A4C"/>
    <w:rsid w:val="002E663E"/>
    <w:rsid w:val="002F4C54"/>
    <w:rsid w:val="00307FBD"/>
    <w:rsid w:val="00324D08"/>
    <w:rsid w:val="00344E72"/>
    <w:rsid w:val="003767A9"/>
    <w:rsid w:val="00383F8D"/>
    <w:rsid w:val="003864D8"/>
    <w:rsid w:val="003912E1"/>
    <w:rsid w:val="0039742A"/>
    <w:rsid w:val="003A3F99"/>
    <w:rsid w:val="003B32AC"/>
    <w:rsid w:val="003B4B9F"/>
    <w:rsid w:val="003D6883"/>
    <w:rsid w:val="003E29AF"/>
    <w:rsid w:val="00423521"/>
    <w:rsid w:val="00431219"/>
    <w:rsid w:val="00440B64"/>
    <w:rsid w:val="004473EB"/>
    <w:rsid w:val="00455FE2"/>
    <w:rsid w:val="004659C8"/>
    <w:rsid w:val="00466B9E"/>
    <w:rsid w:val="00466D3A"/>
    <w:rsid w:val="004763D8"/>
    <w:rsid w:val="00480F18"/>
    <w:rsid w:val="00482722"/>
    <w:rsid w:val="0049689F"/>
    <w:rsid w:val="004A0F81"/>
    <w:rsid w:val="004B217D"/>
    <w:rsid w:val="004B3846"/>
    <w:rsid w:val="004B4603"/>
    <w:rsid w:val="004C0C41"/>
    <w:rsid w:val="004C3C36"/>
    <w:rsid w:val="004C3E6C"/>
    <w:rsid w:val="004C41F0"/>
    <w:rsid w:val="004D107A"/>
    <w:rsid w:val="004D2AD2"/>
    <w:rsid w:val="004E126D"/>
    <w:rsid w:val="004F6611"/>
    <w:rsid w:val="00500B14"/>
    <w:rsid w:val="00503059"/>
    <w:rsid w:val="0051782F"/>
    <w:rsid w:val="005224E3"/>
    <w:rsid w:val="00542C8D"/>
    <w:rsid w:val="005442BC"/>
    <w:rsid w:val="00566465"/>
    <w:rsid w:val="005C3101"/>
    <w:rsid w:val="005C68A1"/>
    <w:rsid w:val="005E2705"/>
    <w:rsid w:val="005F1B9F"/>
    <w:rsid w:val="00643638"/>
    <w:rsid w:val="0064369A"/>
    <w:rsid w:val="0066535D"/>
    <w:rsid w:val="00690B47"/>
    <w:rsid w:val="00692919"/>
    <w:rsid w:val="006A16E9"/>
    <w:rsid w:val="006B0174"/>
    <w:rsid w:val="006E72A7"/>
    <w:rsid w:val="00706AC8"/>
    <w:rsid w:val="00734DED"/>
    <w:rsid w:val="00744ED6"/>
    <w:rsid w:val="0075174C"/>
    <w:rsid w:val="00767127"/>
    <w:rsid w:val="00773C60"/>
    <w:rsid w:val="007B50DD"/>
    <w:rsid w:val="007C124F"/>
    <w:rsid w:val="007D3F23"/>
    <w:rsid w:val="007F06EA"/>
    <w:rsid w:val="00804A14"/>
    <w:rsid w:val="0081198B"/>
    <w:rsid w:val="00825EE5"/>
    <w:rsid w:val="00827946"/>
    <w:rsid w:val="00844385"/>
    <w:rsid w:val="00867C85"/>
    <w:rsid w:val="0087449C"/>
    <w:rsid w:val="0088562B"/>
    <w:rsid w:val="008A075F"/>
    <w:rsid w:val="008A1025"/>
    <w:rsid w:val="008A6B1C"/>
    <w:rsid w:val="008B64CA"/>
    <w:rsid w:val="008B705E"/>
    <w:rsid w:val="008C4D5A"/>
    <w:rsid w:val="00906701"/>
    <w:rsid w:val="00906D50"/>
    <w:rsid w:val="0091464F"/>
    <w:rsid w:val="00916271"/>
    <w:rsid w:val="00943066"/>
    <w:rsid w:val="00945D53"/>
    <w:rsid w:val="009619E1"/>
    <w:rsid w:val="009933E9"/>
    <w:rsid w:val="009A19B0"/>
    <w:rsid w:val="009A3F90"/>
    <w:rsid w:val="009B0708"/>
    <w:rsid w:val="009C123B"/>
    <w:rsid w:val="009C7F7A"/>
    <w:rsid w:val="009D1AE4"/>
    <w:rsid w:val="009D4ADD"/>
    <w:rsid w:val="009F1E05"/>
    <w:rsid w:val="00A15FB1"/>
    <w:rsid w:val="00A26649"/>
    <w:rsid w:val="00A411A4"/>
    <w:rsid w:val="00A411C3"/>
    <w:rsid w:val="00A64729"/>
    <w:rsid w:val="00A6657F"/>
    <w:rsid w:val="00A83BA4"/>
    <w:rsid w:val="00A8433E"/>
    <w:rsid w:val="00AA545D"/>
    <w:rsid w:val="00AC5B61"/>
    <w:rsid w:val="00AD6DC4"/>
    <w:rsid w:val="00AF06B6"/>
    <w:rsid w:val="00AF530F"/>
    <w:rsid w:val="00B05E60"/>
    <w:rsid w:val="00B0672C"/>
    <w:rsid w:val="00B462B3"/>
    <w:rsid w:val="00B6781C"/>
    <w:rsid w:val="00B715D9"/>
    <w:rsid w:val="00B81A11"/>
    <w:rsid w:val="00B836F5"/>
    <w:rsid w:val="00BA0A58"/>
    <w:rsid w:val="00BA67D8"/>
    <w:rsid w:val="00BA7D27"/>
    <w:rsid w:val="00BB65EC"/>
    <w:rsid w:val="00BC0559"/>
    <w:rsid w:val="00BD31A7"/>
    <w:rsid w:val="00BD66BF"/>
    <w:rsid w:val="00BE2A2D"/>
    <w:rsid w:val="00BE40D5"/>
    <w:rsid w:val="00BF0539"/>
    <w:rsid w:val="00BF51E3"/>
    <w:rsid w:val="00C16DFD"/>
    <w:rsid w:val="00C2601F"/>
    <w:rsid w:val="00C31CF0"/>
    <w:rsid w:val="00C3455D"/>
    <w:rsid w:val="00C54147"/>
    <w:rsid w:val="00C57A5A"/>
    <w:rsid w:val="00C84947"/>
    <w:rsid w:val="00C972B3"/>
    <w:rsid w:val="00CA38F1"/>
    <w:rsid w:val="00CA6EE5"/>
    <w:rsid w:val="00CB34BB"/>
    <w:rsid w:val="00CB77FF"/>
    <w:rsid w:val="00CD0E4B"/>
    <w:rsid w:val="00D125D3"/>
    <w:rsid w:val="00D4123D"/>
    <w:rsid w:val="00D419F5"/>
    <w:rsid w:val="00D778C7"/>
    <w:rsid w:val="00D77BA7"/>
    <w:rsid w:val="00D87092"/>
    <w:rsid w:val="00D9797A"/>
    <w:rsid w:val="00DB3B38"/>
    <w:rsid w:val="00DC2778"/>
    <w:rsid w:val="00DD1F37"/>
    <w:rsid w:val="00DD6743"/>
    <w:rsid w:val="00DE46E4"/>
    <w:rsid w:val="00DE528B"/>
    <w:rsid w:val="00E04F37"/>
    <w:rsid w:val="00E05D4F"/>
    <w:rsid w:val="00E101AB"/>
    <w:rsid w:val="00E1200E"/>
    <w:rsid w:val="00E1599F"/>
    <w:rsid w:val="00E31B3C"/>
    <w:rsid w:val="00E36757"/>
    <w:rsid w:val="00E42407"/>
    <w:rsid w:val="00E45F6E"/>
    <w:rsid w:val="00E6214D"/>
    <w:rsid w:val="00E80660"/>
    <w:rsid w:val="00E86767"/>
    <w:rsid w:val="00EA7A5F"/>
    <w:rsid w:val="00EB0B18"/>
    <w:rsid w:val="00EB40E9"/>
    <w:rsid w:val="00EB4A96"/>
    <w:rsid w:val="00EC58D8"/>
    <w:rsid w:val="00ED7621"/>
    <w:rsid w:val="00EE1503"/>
    <w:rsid w:val="00EF3D93"/>
    <w:rsid w:val="00F01D9B"/>
    <w:rsid w:val="00F03904"/>
    <w:rsid w:val="00F11AF8"/>
    <w:rsid w:val="00F11F16"/>
    <w:rsid w:val="00F2035C"/>
    <w:rsid w:val="00F35282"/>
    <w:rsid w:val="00F534B3"/>
    <w:rsid w:val="00FB67E1"/>
    <w:rsid w:val="00FC09EB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5BCF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FF44-340B-4B60-92BC-D21CC068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Кузнецова Антонина Михайловна</cp:lastModifiedBy>
  <cp:revision>8</cp:revision>
  <cp:lastPrinted>2024-03-19T11:28:00Z</cp:lastPrinted>
  <dcterms:created xsi:type="dcterms:W3CDTF">2024-03-19T04:44:00Z</dcterms:created>
  <dcterms:modified xsi:type="dcterms:W3CDTF">2024-03-19T11:28:00Z</dcterms:modified>
</cp:coreProperties>
</file>